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344" w:rsidRPr="00DD1344" w:rsidRDefault="00DD1344" w:rsidP="00DD1344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Критеријуми и елементи оцењивања у настави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Предмет: Физика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Разред: Седми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Критеријуми и елементи оцењивања у настави доносе се на основу члана бр. 17 Правилника о</w:t>
      </w:r>
      <w:r w:rsidR="007D57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оцењивању ученика у основном образовању и васпитању ("Сл. гласник РС", бр. 34/2019, 59/2020 и 81/2020).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Полазне основе за израду овог документа су: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1. Правилник о стандардима квалитета рада установе (Службени гласник РС - Просветни гласник, бр. 14/2018 од 02.08.2018. године).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Правилник о оцењивању ученика у основном образовању и васпитању ("Сл. гласник РС", бр. 34/2019, 59/2020 и 81/2020).</w:t>
      </w:r>
    </w:p>
    <w:p w:rsidR="00DD1344" w:rsidRPr="00DD1344" w:rsidRDefault="00DD1344" w:rsidP="00DD1344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</w:rPr>
        <w:t>3.Правилник о програму наставе и учења  за седми  разред  основног образовања и васпитања (Сл. гласник РС- Просветни гласник,, бр.5/2019, 1/2020, 6/2020, 8/2020, 5/2021, 17/2021 и 16/2022)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току једног полугодишта ученик се оцењује најмање 4 пута од чега најмање једном усмено. (Ученик треба да буде спреман за усмено одговарање на сваком часу тј. усмено испитивање се неће посебно најављивати)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Писмене провере знања се структурирају на основу 3 нивоа знања (основни, средњи и напредни ниво) према стандардима. 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Распоред писмених провера знања се објављује на сајту школе, огласној табли школе. 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Дијагностичко/Иницијално тестирање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Сумативно/_Бројчано  оцењивање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току полугодишта ученик мора добити најмање четири оцене. Ученик може добити следеће оцене: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- две/три оцене на контролним задацима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- две на усменом одговору (наставник није дужан да га најави)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- две оцене на основу формативног оцењивања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- једну оцену на основу реализације пројектне наставе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Елементи формативног оцењивања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Формативно оцењивање је редовно праћење и процена напредовања у остваривању прописаних исхода, стандарда постигнућа и ангажовања у оквиру обавезног предмета, изборних програма, активности (пројектне наставе и слободних наставних активности) са и без модула, као и праћење владања ученика.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Формативно оцењивање садржи: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повратну информацију о остварености прописаних исхода и стандарда постигнућа 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-повратну информацију о ангажовању у оквиру предмета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-предузете активности од стране наставника за унапређивање постигнућа ученика, процена њихове делотворности 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-јасне и конкретне препоруке за даље напредовање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Критеријуми вредновања контролних задатака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Контролни задаци су најављени и садрже питања из наставне области/теме која се обрађује.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Задаци се структурирају на три нивоа: основни, средњи и напредни ниво.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 на основу процената: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0% - 29% = недовољан (1) 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30% - 49% = довољан (2) 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50% - 69% = добар (3) 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70% - 85% = врлодобар (4) 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86% - 100% = одличан (5)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Напомена: Одступања у скали оцењивања могу бити до 3%</w:t>
      </w:r>
    </w:p>
    <w:p w:rsidR="00DD1344" w:rsidRPr="00DD1344" w:rsidRDefault="00DD1344" w:rsidP="00DD13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 на часу: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 ученика прати се и вреднује континуирано током наставног процеса. Елементи формативног оцењивања чине (по правилу у педагошкој евиденцији): усмени одговори, писмене провере до петнаест минута, ангажовање, степен развијености ученичке компетенције, активност на часу, успешност у групном раду, практичан рад, излагања и представљања изложби радова, пп презентација, резултата истраживања, плаката/паноа, модела, цртежа, графикона, табела, постера, домаћи задаци, однос према раду, писање есеја, учешћа у дебати и дискусији, сарадња у тиму, комуникација у тиму, показивање иницијативе, заинтересованост,...као и учешће на општинском, окружном или републичком такмичењу и учешће на националним и међународним такмичењима.</w:t>
      </w:r>
    </w:p>
    <w:p w:rsidR="00DD1344" w:rsidRPr="00DD1344" w:rsidRDefault="00DD1344" w:rsidP="00DD13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Практични рад, пројекат је индивидуални или групни облик рада на одређену тему. Рад у групи подразумева тимски рад ученика, ангажованост, размену, повезивање и примену идеја а има за циљ: самостално прикупљање и критички одабир информација; решавање проблема; доношење одлука; планирање и поштовање рокова; самостално учење; рад у групи; сарадња; критички однос према властитом и туђем раду. Наставник јасно дефинише и упознаје ученике са елементима за вредновање пројекта, групног рада и индивидуалног рада у оквиру групе.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Рад на пројекту оцењује се кроз вредновање активности и ангажовања током рада на пројекту, знања које је ученик стекао и применио у раду, продукт пројекта и излагање резултата рада. Прати се његово залагање, труд, постигнуће, напредак, активно учествовање пре за окруживања формативне оцене у сумативну. Наставник повремено прегледа ученичке радове, школску свеску (садржај свеске, уредност, цртеже, додатне текстове) и може их оценити и уписати у педагошку евиденцију.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Подаци као што су степен самосталности у раду, креативност, степен ангажовања, начин остваривања сарадње у процесу учења са другим ученицима и други подаци о ученику битни за праћење, бележе се у педагошку свеску.У закључну оцену за крај полугодишта/школске год. могу да уђу и остале активности и интересовања ученика, његова залагања, прикази занимљивих текстова из научно-популарне литературе, редован долазак на часове додатне и допунске наставе, припремне наставе...Оцена из активности позитивно утиче на мотивацију ученика, а може бити од значаја и за општи успех ученика у његову корист.</w:t>
      </w:r>
    </w:p>
    <w:p w:rsidR="00DD1344" w:rsidRPr="00DD1344" w:rsidRDefault="00DD1344" w:rsidP="00DD13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1344" w:rsidRPr="00DD1344" w:rsidRDefault="00DD1344" w:rsidP="00DD1344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КРИТЕРИЈУМ ОЦЕЊИВАЊА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Врста, ниво и обим знања и ангажовање ученика оцењују се тако да оцену: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1. СИЛА И КРЕТАЊЕ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у потпуности разликује праволинијско и криволинијско кретање, равномерно и променљиво кретање, зна шта је механичко кретање и које га величине описују, разликује средњу и тренутну брзину и зна како се израчунавају, претвара брзину из километра на час у метар у секунди и обрнуто, разликује скаларне и векторске физичке величине, користи и анализира резултате мерeња различитих физичких величина и приказује их табеларно и графички, анализира зависност брзине и пређеног пута од времена код праволинијских кретања са сталним убрзањем, примени Њутнове законе динамике на кретање тела из окружења и рeшaвa квaлитaтивнe, квaнтитaтивнe и грaфичкe зaдaткe из ове области свих нивоа.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потпуности разликује праволинијско и криволинијско кретање, равномерно и променљиво кретање, зна шта је механичко кретање и које га величине описују, разликује средњу и тренутну брзину и зна како се израчунавају, претвара брзину из километра на час у метар у секунди и обрнуто, разликује скаларне и векторске физичке величине, у већој мери користи и анализира резултате мерeња различитих физичких величина и приказује их табеларно и графички, у већој мери је у стању да анализира зависност брзине и пређеног пута од времена код праволинијских кретања са сталним 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убрзањем и примени Њутнове законе динамике на кретање тела из окружења и рeшaвa квaлитaтивнe, квaнтитaтивнe и грaфичкe зaдaткe из ове области основног и средњег нивоа.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у већој мери разликује праволинијско и криволинијско кретање, равномерно и променљиво кретање, зна шта је механичко кретање и које га величине описују, уме да израчуна средњу брзину, пређени пут или протекло време ако су му познате друге две величине, уз помоћ наставника разликује скаларне и векторске физичке величине, уз помоћ наставника анализира зависност брзине и пређеног пута од времена код праволинијских кретања са сталним убрзањем, углавном је у стању да примени Њутнове законе динамике на кретање тела из окружења и у потпуности решава квaлитaтивнe и квaнтитaтивнe зaдaткe из ове области основног нивоа, а делимично и средњег.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углавном разликује праволинијско и криволинијско кретање, равномерно и променљиво кретање, уз помоћ наставника зна шта је механичко кретање и које га величине описују и уз помоћ наставника је у стању да израчуна средњу брзину, пређени пут или протекло време ако су му познате друге две величине и уз помоћ наставника је</w:t>
      </w:r>
      <w:r w:rsidRPr="00DD1344">
        <w:rPr>
          <w:rFonts w:ascii="Calibri" w:eastAsia="Times New Roman" w:hAnsi="Calibri" w:cs="Times New Roman"/>
          <w:color w:val="000000"/>
        </w:rPr>
        <w:t xml:space="preserve"> 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стању да примени Њутнове законе динамике на кретање тела из окружења.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 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</w:p>
    <w:p w:rsidR="00DD1344" w:rsidRPr="00DD1344" w:rsidRDefault="00DD1344" w:rsidP="00DD13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КРЕТАЊЕ ТЕЛА ПОД ДЕЈСТВОМ СИЛЕ ТЕЖЕ И СИЛЕ ТРЕЊА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у потпуности разуме и у стању је да покаже од чега зависи сила трења и на основу тога процени како може променити њено деловање, у 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потпуности познаје и објашњава врсте кретања тела под дејством силе теже и силе трења и рeшaвa квaлитaтивнe, квaнтитaтивнe и грaфичкe зaдaткe из ове области свих нивоа.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разуме и у стању је да покаже од чега зависи сила трења и на основу тога процени како може променити њено деловање, у већој мери познаје и објашњава врсте кретања тела под дејством силе теже и силе трења и рeшaвa квaлитaтивнe, квaнтитaтивнe и грaфичкe зaдaткe из ове области основног и средњег нивоа.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делимично разуме и у стању је да покаже од чега зависи сила трења и на основу тога процени како може променити њено деловање, делимично познаје и објашњава врсте кретања тела под дејством силе теже и силе трења и у потпуности решава квaлитaтивнe и квaнтитaтивнe зaдaткe из ове области основног нивоа, а делимично и средњег.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уз помоћ наставника разуме и у стању је да покаже од чега зависи сила трења и на основу тога процени како може променити њено деловање, познаје и објашњава врсте кретања тела под дејством силе теже и силе трења уз помоћ наставника и у стању је да реши квaлитaтивни и квантитативни задатак основног нивоа из ове области..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 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</w:p>
    <w:p w:rsidR="00DD1344" w:rsidRPr="00DD1344" w:rsidRDefault="00DD1344" w:rsidP="00DD13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РАВНОТЕЖА ТЕЛА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самостално и у потпуности је у стању да покаже врсте и услове равнотеже чврстих тела, у потпуности познаје врсте и принцип рада полуге и наводи примере простих машина које се користе у свакодневном животу, у стању је да прикаже како сила потиска утиче на понашање тела потопљених у течност и наведе услове пливања тела на води и рeшaвa квaлитaтивнe, квaнтитaтивнe и грaфичкe зaдaткe из ове области свих нивоа.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је у стању да покаже врсте и услове равнотеже чврстих тела, у већој мери познаје врсте и принцип рада полуге и наводи примере простих машина које се користе у свакодневном животу, у стању је да прикаже како сила потиска утиче на понашање тела потопљених у течност и наведе услове пливања тела на води и рeшaвa квaлитaтивнe, квaнтитaтивнe и грaфичкe зaдaткe из ове области основног и средњег нивоа.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делимично је у стању да покаже врсте и услове равнотеже чврстих тела, делимично познаје врсте и принцип рада полуге и наводи примере простих машина које се користе у свакодневном животу, углавном је у стању да прикаже како сила потиска утиче на понашање тела потопљених у течност и наведе услове пливања тела на води и у потпуности решава квaлитaтивнe и квaнтитaтивнe зaдaткe из ове области основног нивоа, а делимично и средњег.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уз помоћ наставника је у стању да покаже врсте и услове равнотеже чврстих тела, у помоћ наставника именује врсте и објашњава принцип рада полуге и наводи примере простих машина које се користе у свакодневном животу, у стању је да прикаже како сила потиска утиче на понашање тела потопљених у течност и наведе услове пливања тела на води уз 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помоћ наставника и у стању је да реши квaлитaтивни и квантитативни задатак основног нивоа из ове области..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 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</w:p>
    <w:p w:rsidR="00DD1344" w:rsidRPr="00DD1344" w:rsidRDefault="00DD1344" w:rsidP="00DD13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МЕХАНИЧКИ РАД, ЕНЕРГИЈА И СНАГА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самостално и у потпуности је у стању да повеже појмове механички рад, енергија и снага и израчуна рад силе теже и рад силе трења, самостално демонстрира важење закона одржања енергије на примерима из окружењa, разликује кинетичку и потенцијалну енергију тела, повезује њихове промене са извршеним радом и рeшaвa квaлитaтивнe, квaнтитaтивнe и грaфичкe зaдaткe из ове области свих нивоа.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је у стању да повеже појмове механички рад, енергија и снага и израчуна рад силе теже и рад силе трења, уз помоћ наставника демонстрира важење закона одржања енергије на примерима из окружењa, разликује кинетичку и потенцијалну енергију тела, повезује њихове промене са извршеним радом и рeшaвa квaлитaтивнe, квaнтитaтивнe и грaфичкe зaдaткe из ове области основног и средњег нивоа.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делимично је у стању да повеже појмове механички рад, енергија и снага и израчуна рад силе теже и рад силе трења, разликује кинетичку и потенцијалну енергију тела, углавном повезује њихове промене са извршеним радом и у потпуности решава квaлитaтивнe и квaнтитaтивнe зaдaткe из ове области основног нивоа, а делимично и средњег.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уз помоћ наставника је у стању да повеже појмове механички рад, енергија и снага и израчуна рад силе теже и рад силе трења, углавном разликује кинетичку и потенцијалну енергију тела, повезује њихове промене са извршеним радом уз помоћ наставника и у стању је да реши квaлитaтивни и квантитативни задатак основног нивоа из ове области..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 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</w:p>
    <w:p w:rsidR="00DD1344" w:rsidRPr="00DD1344" w:rsidRDefault="00DD1344" w:rsidP="00DD13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ТОПЛОТНЕ ПОЈАВЕ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самостално и у потпуности је у стању да наведе методе добијања топлотне енергије и укаже на примере њеног рационалног коришћења, анализира промене стања тела (димензија, запремине и агрегатног стања) приликом грејања или хлађења, разликује појмове температуре и количине топлоте и приказује различите механизме преноса топлоте са једног тела на друго и рeшaвa квaлитaтивнe, квaнтитaтивнe и грaфичкe зaдaткe из ове области свих нивоа.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је у стању да наведе методе добијања топлотне енергије и укаже на примере њеног рационалног коришћења, анализира промене стања тела (димензија, запремине и агрегатног стања) приликом грејања или хлађења, у већој мери разликује појмове температуре и количине топлоте и приказује различите механизме преноса топлоте са једног тела на друго и рeшaвa квaлитaтивнe, квaнтитaтивнe и грaфичкe зaдaткe из ове области основног и средњег нивоа.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активности и ангажовања,у великој мери сарађује са осталим члановима групе и у знатној мери критички рaсуђуje.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делимично је у стању да наведе методе добијања топлотне енергије и укаже на примере њеног рационалног коришћења, анализира промене стања тела (димензија, запремине и агрегатног стања) приликом грејања или хлађења, углавном разликује појмове температуре и количине топлоте и углавном је у стању да прикаже различите механизме преноса топлоте са једног тела на друго и у потпуности решава квaлитaтивнe и квaнтитaтивнe зaдaткe из ове области основног нивоа, а делимично и средњег.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уз помоћ наставника је у стању да наведе методе добијања топлотне енергије и укаже на примере њеног рационалног коришћења, уз помоћ наставника анализира промене стања тела (димензија, запремине и агрегатног стања) приликом грејања или хлађења, разликује појмове температуре и количине топлоте и приказује различите механизме преноса топлоте са једног тела на друго уз помоћ наставника и у стању је да реши квaлитaтивни и квантитативни задатак основног нивоа из ове области..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DD1344" w:rsidRPr="00DD1344" w:rsidRDefault="00DD1344" w:rsidP="00DD1344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 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</w:p>
    <w:p w:rsidR="00DD1344" w:rsidRPr="00DD1344" w:rsidRDefault="00DD1344" w:rsidP="00DD1344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</w:rPr>
        <w:t>Оцењивање ученика по ИОП-у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 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:rsidR="00DD1344" w:rsidRPr="00DD1344" w:rsidRDefault="00DD1344" w:rsidP="00DD134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персонализованом плану наставе и учења, уз прилагођавање начина и поступка оцењивања</w:t>
      </w:r>
    </w:p>
    <w:p w:rsidR="00DD1344" w:rsidRPr="00DD1344" w:rsidRDefault="00DD1344" w:rsidP="00DD1344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D1344">
        <w:rPr>
          <w:rFonts w:ascii="Times New Roman" w:eastAsia="Times New Roman" w:hAnsi="Times New Roman" w:cs="Times New Roman"/>
          <w:color w:val="000000"/>
        </w:rPr>
        <w:t> </w:t>
      </w:r>
      <w:r w:rsidRPr="00DD1344">
        <w:rPr>
          <w:rFonts w:ascii="Times New Roman" w:eastAsia="Times New Roman" w:hAnsi="Times New Roman" w:cs="Times New Roman"/>
          <w:color w:val="000000"/>
          <w:sz w:val="24"/>
          <w:szCs w:val="24"/>
        </w:rPr>
        <w:t>При евалуацији ученика који раде по ИОП-у, примењује се индивидуални приступ у сарадњи са педагошко-психолошком службом Школе.</w:t>
      </w:r>
    </w:p>
    <w:p w:rsidR="0022160A" w:rsidRDefault="0022160A"/>
    <w:sectPr w:rsidR="0022160A" w:rsidSect="009C1D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D1344"/>
    <w:rsid w:val="001C39CE"/>
    <w:rsid w:val="0022160A"/>
    <w:rsid w:val="007D57F3"/>
    <w:rsid w:val="009C1D40"/>
    <w:rsid w:val="00A7466B"/>
    <w:rsid w:val="00DD1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D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1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7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3889</Words>
  <Characters>22170</Characters>
  <Application>Microsoft Office Word</Application>
  <DocSecurity>0</DocSecurity>
  <Lines>184</Lines>
  <Paragraphs>52</Paragraphs>
  <ScaleCrop>false</ScaleCrop>
  <Company/>
  <LinksUpToDate>false</LinksUpToDate>
  <CharactersWithSpaces>26007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2025-09-10T12:09:00Z</dcterms:created>
  <dcterms:modified xsi:type="dcterms:W3CDTF">2025-09-10T12:16:00Z</dcterms:modified>
</cp:coreProperties>
</file>