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2A24F">
      <w:pPr>
        <w:rPr>
          <w:rFonts w:hint="default" w:ascii="Swis721 Cn BT" w:hAnsi="Swis721 Cn BT" w:eastAsia="SimSun" w:cs="Swis721 Cn BT"/>
          <w:sz w:val="20"/>
          <w:szCs w:val="20"/>
        </w:rPr>
      </w:pPr>
      <w:r>
        <w:rPr>
          <w:rFonts w:hint="default" w:ascii="Swis721 Cn BT" w:hAnsi="Swis721 Cn BT" w:eastAsia="SimSun" w:cs="Swis721 Cn BT"/>
          <w:sz w:val="20"/>
          <w:szCs w:val="20"/>
        </w:rPr>
        <w:t>КРИТЕРИЈУМИ И ЕЛЕМЕНТИ ЗА ПРОЦЕЊИВАЊЕ НАПРЕДОВАЊА И ОЦЕЊИВАЊЕ ПОСТИГНУЋА УЧЕНИКА ЗА ПРЕДМЕТ</w:t>
      </w:r>
      <w:r>
        <w:rPr>
          <w:rFonts w:hint="default" w:ascii="Swis721 Cn BT" w:hAnsi="Swis721 Cn BT" w:eastAsia="SimSun" w:cs="Swis721 Cn BT"/>
          <w:b/>
          <w:bCs/>
          <w:sz w:val="20"/>
          <w:szCs w:val="20"/>
        </w:rPr>
        <w:t xml:space="preserve"> ЛИКОВНА КУЛТУРА</w:t>
      </w:r>
      <w:r>
        <w:rPr>
          <w:rFonts w:hint="default" w:ascii="Swis721 Cn BT" w:hAnsi="Swis721 Cn BT" w:eastAsia="SimSun" w:cs="Swis721 Cn BT"/>
          <w:sz w:val="20"/>
          <w:szCs w:val="20"/>
        </w:rPr>
        <w:t xml:space="preserve"> </w:t>
      </w:r>
    </w:p>
    <w:p w14:paraId="57BFDB51">
      <w:pPr>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Сврха и принципи оцењивања </w:t>
      </w:r>
    </w:p>
    <w:p w14:paraId="7B439551">
      <w:pPr>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Наставник се руководи следећим принципима при оцењивању: </w:t>
      </w:r>
    </w:p>
    <w:p w14:paraId="3F12144E">
      <w:pPr>
        <w:numPr>
          <w:ilvl w:val="0"/>
          <w:numId w:val="1"/>
        </w:numPr>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поузданост: означава усаглашеност оцене са утврђеним, јавним и прецизним </w:t>
      </w:r>
      <w:bookmarkStart w:id="0" w:name="_GoBack"/>
      <w:bookmarkEnd w:id="0"/>
      <w:r>
        <w:rPr>
          <w:rFonts w:hint="default" w:ascii="Swis721 Cn BT" w:hAnsi="Swis721 Cn BT" w:eastAsia="SimSun" w:cs="Swis721 Cn BT"/>
          <w:sz w:val="20"/>
          <w:szCs w:val="20"/>
        </w:rPr>
        <w:t xml:space="preserve">критеријумима оцењивања; </w:t>
      </w:r>
    </w:p>
    <w:p w14:paraId="023C9ED9">
      <w:pPr>
        <w:numPr>
          <w:ilvl w:val="0"/>
          <w:numId w:val="1"/>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ваљаност: оцена исказује ефекте учења (оствареност исхода, ангажовање и напредовање ученика); </w:t>
      </w:r>
    </w:p>
    <w:p w14:paraId="553FEFD9">
      <w:pPr>
        <w:numPr>
          <w:ilvl w:val="0"/>
          <w:numId w:val="1"/>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разноврсност начина оцењивања: избор одговарајућих и примена различитих метода и техника оцењивања како би се осигурала ваљаност, поузданост и објективност оцена; </w:t>
      </w:r>
    </w:p>
    <w:p w14:paraId="0DC9FD46">
      <w:pPr>
        <w:numPr>
          <w:ilvl w:val="0"/>
          <w:numId w:val="1"/>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редовност и благовременост оцењивања, обезбеђује континуитет у информисању ученика о њиховој ефикасности у процесу учења и ефекат оцене на даљи процес учења; </w:t>
      </w:r>
    </w:p>
    <w:p w14:paraId="665C8BB0">
      <w:pPr>
        <w:numPr>
          <w:ilvl w:val="0"/>
          <w:numId w:val="1"/>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оцењивање без дискриминације и издвајања по било ком основу; </w:t>
      </w:r>
    </w:p>
    <w:p w14:paraId="09163909">
      <w:pPr>
        <w:numPr>
          <w:ilvl w:val="0"/>
          <w:numId w:val="1"/>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уважавање индивидуалних разлика. </w:t>
      </w:r>
    </w:p>
    <w:p w14:paraId="51FA16D3">
      <w:pPr>
        <w:numPr>
          <w:numId w:val="0"/>
        </w:numPr>
        <w:ind w:leftChars="0"/>
        <w:rPr>
          <w:rFonts w:hint="default" w:ascii="Swis721 Cn BT" w:hAnsi="Swis721 Cn BT" w:eastAsia="SimSun" w:cs="Swis721 Cn BT"/>
          <w:sz w:val="20"/>
          <w:szCs w:val="20"/>
        </w:rPr>
      </w:pPr>
    </w:p>
    <w:p w14:paraId="4B3A7180">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Предмет и врсте оцењивања </w:t>
      </w:r>
    </w:p>
    <w:p w14:paraId="55304525">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Оцена је описна и бројчана. </w:t>
      </w:r>
    </w:p>
    <w:p w14:paraId="205429F9">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Праћење развоја и напредовања ученика у достизању исхода и стандарда постигнућа, као и напредовање у развијању компетенција у току школске године обавља се формативним и сумативним оцењивањем. </w:t>
      </w:r>
    </w:p>
    <w:p w14:paraId="48603805">
      <w:pPr>
        <w:numPr>
          <w:numId w:val="0"/>
        </w:numPr>
        <w:ind w:leftChars="0"/>
        <w:rPr>
          <w:rFonts w:hint="default" w:ascii="Swis721 Cn BT" w:hAnsi="Swis721 Cn BT" w:eastAsia="SimSun" w:cs="Swis721 Cn BT"/>
          <w:sz w:val="20"/>
          <w:szCs w:val="20"/>
        </w:rPr>
      </w:pPr>
    </w:p>
    <w:p w14:paraId="246E16F8">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Формативно оцењивање, у смислу ових критеријума, јесте редовно и планско прикупљање релевантних података о напредовању ученика, постизању прописаних исхода и циљева и постигнутом степену развоја компетенција ученика.</w:t>
      </w:r>
    </w:p>
    <w:p w14:paraId="4D07941F">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Сумативно оцењивање, у смислу ових критеријума, јесте вредновање постигнућа ученика на крају програмске целине, модула или за класификациони период из предмета и владања. Оцене добијене сумативним оцењивањем су, по правилу, бројчане и уносе се у дневник рада, а могу бити унете и у педагошку документацију. </w:t>
      </w:r>
    </w:p>
    <w:p w14:paraId="600F2C40">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Оцена </w:t>
      </w:r>
    </w:p>
    <w:p w14:paraId="26DE2560">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Оценом се изражава: </w:t>
      </w:r>
    </w:p>
    <w:p w14:paraId="2C0B44CF">
      <w:pPr>
        <w:numPr>
          <w:ilvl w:val="0"/>
          <w:numId w:val="2"/>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оствареност циљева и прописаних, односно прилагођених стандарда постигнућа, достизање исхода и степена развијености компетенција у току савладавања програма предмета; </w:t>
      </w:r>
    </w:p>
    <w:p w14:paraId="17442BDE">
      <w:pPr>
        <w:numPr>
          <w:ilvl w:val="0"/>
          <w:numId w:val="2"/>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ангажовање ученика у настави; </w:t>
      </w:r>
    </w:p>
    <w:p w14:paraId="122B4BDE">
      <w:pPr>
        <w:numPr>
          <w:ilvl w:val="0"/>
          <w:numId w:val="2"/>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напредовање у односу на претходни период; </w:t>
      </w:r>
    </w:p>
    <w:p w14:paraId="3766C173">
      <w:pPr>
        <w:numPr>
          <w:ilvl w:val="0"/>
          <w:numId w:val="2"/>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препорука за даље напредовање ученика. Бројчане оцене су: одличан (5), врло добар (4), добар (3), довољан (2) и недовољан (1). Ученику се не може умањити оцена из предмета због односа ученика према ваннаставним активностима или непримереног понашања у школи. Оцењивање се остварује применом различитих метода и техника, које наставник бира у складу с критеријумима оцењивања и прилагођава потребама и развојним специфичностима ученика. Закључна оцена је бројчана и утврђује се на основу свих оцена од почетка школске године и сагледавања развоја, напредовања и ангажовања ученика и прикупљених података у педагошкој документацији наставника. </w:t>
      </w:r>
    </w:p>
    <w:p w14:paraId="45B1A8BC">
      <w:pPr>
        <w:numPr>
          <w:numId w:val="0"/>
        </w:numPr>
        <w:ind w:leftChars="0"/>
        <w:rPr>
          <w:rFonts w:hint="default" w:ascii="Swis721 Cn BT" w:hAnsi="Swis721 Cn BT" w:eastAsia="SimSun" w:cs="Swis721 Cn BT"/>
          <w:sz w:val="20"/>
          <w:szCs w:val="20"/>
        </w:rPr>
      </w:pPr>
    </w:p>
    <w:p w14:paraId="35A2CCBE">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Обавештавање о оцењивању</w:t>
      </w:r>
    </w:p>
    <w:p w14:paraId="64B84E7A">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На почетку школске године наставник је дужан да на примерен начин обавести ученика о прописаним циљевима, стандардима постигнућа и исходима учења. </w:t>
      </w:r>
    </w:p>
    <w:p w14:paraId="42D056EB">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Евиденција о успеху ученика Наставник у поступку оцењивања прикупља и бележи податке о постигнућима ученика, процесу учења, напредовању и развоју ученика током године у дневнику рада и својој педагошкој документацији. Под педагошком документацијом, у смислу овог правилника, сматра се писана или електронска документација наставника која садржи: личне податке о ученику и његовим индивидуалним својствима која су од значаја за постигнућа, податке о провери постигнућа, ангажовању ученика и напредовању, датим препорукама, понашању ученика и друге податке од значаја за рад са учеником и његово напредовање. Подаци унети у педагошку документацију могу бити коришћени за потребе информисања родитеља, приликом одлучивања по приговору или жалби на оцену и у процесу самовредновања и екстерног вредновања квалитета рада установе</w:t>
      </w:r>
    </w:p>
    <w:p w14:paraId="7329D908">
      <w:pPr>
        <w:numPr>
          <w:numId w:val="0"/>
        </w:numPr>
        <w:ind w:leftChars="0"/>
        <w:rPr>
          <w:rFonts w:hint="default" w:ascii="Swis721 Cn BT" w:hAnsi="Swis721 Cn BT" w:eastAsia="SimSun" w:cs="Swis721 Cn BT"/>
          <w:sz w:val="20"/>
          <w:szCs w:val="20"/>
        </w:rPr>
      </w:pPr>
    </w:p>
    <w:p w14:paraId="17B8B13C">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КРИТЕРИЈУМИ И ЕЛЕМЕНТИ ЗА ПРОЦЕЊИВАЊЕ НАПРЕДОВАЊА И ОЦЕЊИВАЊЕ ПОСТИГНУЋА СУ:  Однос према раду, припремљен је за час; одговорно користи материјал, прибор и алатке;одржава прибор и радни простор, потписује радова, чува радове у мапи (блок)  Однос према себи (истражује информације; поставља питања; предлаже; истрајан је у раду, труди се, преузима одговорност; поштује себе и своје радове; учи на грешкама, спреман је да испроба своје способности у новим активностима...)  Однос према другима (довршава рад у договореном року, поштује договорена правила понашања; спреман је да помогне и да сарађује; уважава туђу културу, радове,начин размишљања, доживљавања, опажања, изражавања...)  Разумевање (разуме задатак; разуме процес, разуме концепт, разуме визуелне информације...)  Повезивање (повезује и пореди познате и и нове информације, људе, места, догађаје, феномене, дела, идеје...)  Оригиналност (оргиналан је у односу на туђе радове; оригиналан је у односу на своје претходне радове...)  Организација композиције (у складу са својом идејом примењује одговарајуће принципе компоновања, знања о простору, перспективи, пропорцијама, смеру, правцу...)  Вербално изражавање (учтиво комуницира; аргументовано, кратко и јасно образлаже свој рад, идеју, доживљај,опажање, емоције...)  Употрба техника и средстава (бира одговарајућу технику у односу на идеју; примењујеодговарајући процес, бира одговарајућу подлогу – материјал; истражује могућности технике и материјала; користи дигиталну технологију као помоћно средство у раду; обчликује рад у одабраном апликативном програму)  Бирају се према типу ликовног задатка и циљевима задатка</w:t>
      </w:r>
    </w:p>
    <w:p w14:paraId="0BD56612">
      <w:pPr>
        <w:numPr>
          <w:numId w:val="0"/>
        </w:numPr>
        <w:ind w:leftChars="0"/>
        <w:rPr>
          <w:rFonts w:hint="default" w:ascii="Swis721 Cn BT" w:hAnsi="Swis721 Cn BT" w:eastAsia="SimSun" w:cs="Swis721 Cn BT"/>
          <w:sz w:val="20"/>
          <w:szCs w:val="20"/>
        </w:rPr>
      </w:pPr>
    </w:p>
    <w:p w14:paraId="1B968EB9">
      <w:pPr>
        <w:numPr>
          <w:numId w:val="0"/>
        </w:numPr>
        <w:ind w:leftChars="0"/>
        <w:rPr>
          <w:rFonts w:hint="default" w:ascii="Swis721 Cn BT" w:hAnsi="Swis721 Cn BT" w:eastAsia="SimSun" w:cs="Swis721 Cn BT"/>
          <w:sz w:val="20"/>
          <w:szCs w:val="20"/>
        </w:rPr>
      </w:pPr>
    </w:p>
    <w:p w14:paraId="535712FE">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НАЧИН ПРАЋЕЊА ПОСТИГНУЋА УЧЕНИКА</w:t>
      </w:r>
    </w:p>
    <w:p w14:paraId="004AD961">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ФОРМАТИВНО ОЦЕЊИВАЊЕ - припрема за час - домаћи рад - активност ученика - напредовање - ангажовање - израда паноа,плаката,презентација - групни рад, рад у пару Време: - у току школске године</w:t>
      </w:r>
    </w:p>
    <w:p w14:paraId="38535278">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СУМАТИВНО ОЦЕЊИВАЊЕ - усмена провера - практичан рад (вајарски ,сликарски, графички и радови примењене уметности) Време: - на крају наставне области - на крају класификационог периода - у току школске године Описно праћење, вредновање и оцењивање Провере знања ученика, односно оствареност исхода, врше се континуирано, током целе наставне године, најчешће кроз естетске анализе радова, након завршене једне или више наставних тема. Естетске анализе радова врши наставник, ученици уз помоћ наставника као и сами ученици. Ученици се оцењују и још: на основу излагања и представљања (изложбе радова, резултати истраживања, модели, цртежи, постери, дизајнерска решења, израда презентација и др.), учешћа у дискусији, рад домаћих задатака, учешћа у различитим облицима групног рада, рада на пројектима. Што се тиче праћења напредовања ученика, треба имати у виду да су се до сада као најефикаснији вид подршке напредовању ученика показали савети које наставник даје у току практичног рада, као и питања која наводе ученике на промишљање и развијање идеја. Други вид ефикасне подршке је одељењска изложба (по завршетку задатка) на којој су заступљени сви радови ученика. Поређењем свих решења истог ликовног проблема ученици ефикасно уче на разликама и умеју да процене сопствени напредак. Такође, ученички портфолио (мапа радова) омогућава ученику да и ван наставе самостално процењује сопствени напредак. Самопроцењивање радова се врши вербално и у писаној форми на листићима. Наставник осмишљава питања у зависности од задатка ученика (процена ликовних радова, разговор о уметнику, уметничком делу...) </w:t>
      </w:r>
    </w:p>
    <w:p w14:paraId="44458249">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Поступак Инструменти оцењивања</w:t>
      </w:r>
    </w:p>
    <w:p w14:paraId="78CA6351">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Однос према ликовном раду - ученик је припремљен је час; - одговорно користи материја, прибор и алатке; - одржава прибор и радни простор - свакодневно бележење на часу у свеску евиденције наставника - три узастопна минуса доносе ученику недовољну оцену у наставниковој свесци из овог сегмента. *Напомена: уколико ученик /ученица не донесе прибор радиће школским прибором који је доступан у мањим количинама у школи чек листе, педагошка свеска наставника свакодневно бележење током године </w:t>
      </w:r>
    </w:p>
    <w:p w14:paraId="04548A6E">
      <w:pPr>
        <w:numPr>
          <w:numId w:val="0"/>
        </w:numPr>
        <w:ind w:leftChars="0"/>
        <w:rPr>
          <w:rFonts w:hint="default" w:ascii="Swis721 Cn BT" w:hAnsi="Swis721 Cn BT" w:eastAsia="SimSun" w:cs="Swis721 Cn BT"/>
          <w:sz w:val="20"/>
          <w:szCs w:val="20"/>
        </w:rPr>
      </w:pPr>
    </w:p>
    <w:p w14:paraId="4383CCAA">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Однос према себи - истражује информације - поставља питања, - предлаже, истрајан је у раду, - труди се, - преузима одговорност, - спреман је да испроба своје способности у новим активностима Ове активности, наставник бележи у облику плусева у свесци /е-дневнику, више од три плуса или три смајлића доносе ученику петицу чек листе, педагошка свеска наставника свакодневно бележење током године </w:t>
      </w:r>
    </w:p>
    <w:p w14:paraId="6A5085FA">
      <w:pPr>
        <w:numPr>
          <w:numId w:val="0"/>
        </w:numPr>
        <w:ind w:leftChars="0"/>
        <w:rPr>
          <w:rFonts w:hint="default" w:ascii="Swis721 Cn BT" w:hAnsi="Swis721 Cn BT" w:eastAsia="SimSun" w:cs="Swis721 Cn BT"/>
          <w:sz w:val="20"/>
          <w:szCs w:val="20"/>
        </w:rPr>
      </w:pPr>
    </w:p>
    <w:p w14:paraId="7EB2FFFB">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Однос према другима - довршава рад у договореном року; - поштује договорена правила понашања; - спреман је да помогне и да сарађује; - уважава туђу културу, радове, начин размишљања - групни рад (посматрање наставника, излагање група, процена осталих ученика) - рад у пару (посматрање наставника, излагање парова, процена осталих ученика) чек листе, педагошка свеска наставника - свакодневно бележење током године, - након завршеног сваког рада, - по потреби у току године када се ради групни рад или рад у пару - ученик који не поштује правила понашања на часу добија минус у наставникову свеску, а више од три минуса негативно утиче на целокупну оцену ученика</w:t>
      </w:r>
    </w:p>
    <w:p w14:paraId="28B93E3B">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w:t>
      </w:r>
    </w:p>
    <w:p w14:paraId="426D5A49">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Разумевање - разуме задатак, појмове, концепт, визуелне информације, раздваја битно од небитног - приликом обраде новог градива или практичног задатка - чек листе, педагошка свеска наставника, - дневник образовно - васпитног рада - свакодневно бележење током године, - након завршеног сваког рада,и естетске анализе радова </w:t>
      </w:r>
    </w:p>
    <w:p w14:paraId="56402FF0">
      <w:pPr>
        <w:numPr>
          <w:numId w:val="0"/>
        </w:numPr>
        <w:ind w:leftChars="0"/>
        <w:rPr>
          <w:rFonts w:hint="default" w:ascii="Swis721 Cn BT" w:hAnsi="Swis721 Cn BT" w:eastAsia="SimSun" w:cs="Swis721 Cn BT"/>
          <w:sz w:val="20"/>
          <w:szCs w:val="20"/>
        </w:rPr>
      </w:pPr>
    </w:p>
    <w:p w14:paraId="7061ED4D">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Повезивање - повезује и пореди познате и нове информације, идеје, ликовна дела - приликом обраде новог градива или практичног задатка - приликом естетске анализе радова /уметничког дела - чек листе, педагошка свеска наставника, - дневник образовно - васпитног рада - свакодневно бележење током године, - након завршеног сваког рада, и естетске анализе радова</w:t>
      </w:r>
    </w:p>
    <w:p w14:paraId="43B27B52">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Оригиналност - оригиналан је у односу на туђе ртадове, као и на своје претходне радове - практичан рад ученика, након завршеног ликовног рада, оцена из свеске се уноси у дневник - чек листе, педагошка свеска наставника, - дневник образовно - васпитног рада током године, минимум два до четири пута у току полугодишта Организација композиције - примењује одговарајуће принципе компоновања, знања о перспективи, облику, текстури - израда практичних радова /вежби - након завршеног ликовног рада, оцена из свеске се уноси у дневник - чек листе, педагошка свеска наставника, - дневник образовно - васпитног рада током године Вербално изражавање - учтиво комуницира, - аргументовано образлаже свој рад и радове других ученика - естетске анализе радова - самопроцењивање - чек листе, педагошка свеска наставника, - дневник образовно - васпитног рада током године Употреба одговарајуће технике - бира одговарајућу ликовну технику у односу на идеју, - истражује могућности техника и материјала - израда практичних радова /вежби - чек листе, педагошка свеска наставника, - дневник образовно - васпитног рада током године </w:t>
      </w:r>
    </w:p>
    <w:p w14:paraId="1FBEB279">
      <w:pPr>
        <w:numPr>
          <w:numId w:val="0"/>
        </w:numPr>
        <w:ind w:leftChars="0"/>
        <w:rPr>
          <w:rFonts w:hint="default" w:ascii="Swis721 Cn BT" w:hAnsi="Swis721 Cn BT" w:eastAsia="SimSun" w:cs="Swis721 Cn BT"/>
          <w:sz w:val="20"/>
          <w:szCs w:val="20"/>
        </w:rPr>
      </w:pPr>
    </w:p>
    <w:p w14:paraId="640348EB">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Оцењује се бројчано оценама: одличан (5), врло добар (4), добар (3), довољан (2), недовољан (1).</w:t>
      </w:r>
    </w:p>
    <w:p w14:paraId="44F56FBE">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Елементи вредновања ликовног рада: 1) Оригиналност 2) Праћење ликовног задатка 3) Техничка реализација задатка Ученик/ученица ће за следећа постигнућа бити оцењен/а оценом: </w:t>
      </w:r>
    </w:p>
    <w:p w14:paraId="6E6DF0F7">
      <w:pPr>
        <w:numPr>
          <w:numId w:val="0"/>
        </w:numPr>
        <w:ind w:leftChars="0"/>
        <w:rPr>
          <w:rFonts w:hint="default" w:ascii="Swis721 Cn BT" w:hAnsi="Swis721 Cn BT" w:eastAsia="SimSun" w:cs="Swis721 Cn BT"/>
          <w:sz w:val="20"/>
          <w:szCs w:val="20"/>
        </w:rPr>
      </w:pPr>
    </w:p>
    <w:p w14:paraId="331103FE">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ОДЛИЧАН (5) </w:t>
      </w:r>
    </w:p>
    <w:p w14:paraId="21ED3820">
      <w:pPr>
        <w:numPr>
          <w:ilvl w:val="0"/>
          <w:numId w:val="3"/>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је јединствено, непоновљиво и истражујући применила/о садржај рада. </w:t>
      </w:r>
    </w:p>
    <w:p w14:paraId="6C3019D4">
      <w:pPr>
        <w:numPr>
          <w:ilvl w:val="0"/>
          <w:numId w:val="3"/>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Ученица/ученик је самостално пратила/о ликовни садржај рада и богатим се ликовним језиком изразила/о линијом, бојом, тоном, волуменом и испратила/о га је у целости.</w:t>
      </w:r>
    </w:p>
    <w:p w14:paraId="520E4BAD">
      <w:pPr>
        <w:numPr>
          <w:numId w:val="0"/>
        </w:numPr>
        <w:ind w:leftChars="0"/>
        <w:rPr>
          <w:rFonts w:hint="default" w:ascii="Swis721 Cn BT" w:hAnsi="Swis721 Cn BT" w:cs="Swis721 Cn BT"/>
          <w:sz w:val="20"/>
          <w:szCs w:val="20"/>
        </w:rPr>
      </w:pPr>
    </w:p>
    <w:p w14:paraId="3F1A0A54">
      <w:pPr>
        <w:numPr>
          <w:ilvl w:val="0"/>
          <w:numId w:val="3"/>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је пратила/о и применила/о одређене технике рада (нпр. оловком, темпером, колаж-папиром, графичким техникама) високом спретношћу и доследношћу. </w:t>
      </w:r>
    </w:p>
    <w:p w14:paraId="0B9CFF14">
      <w:pPr>
        <w:numPr>
          <w:numId w:val="0"/>
        </w:numPr>
        <w:ind w:leftChars="0"/>
        <w:rPr>
          <w:rFonts w:hint="default" w:ascii="Swis721 Cn BT" w:hAnsi="Swis721 Cn BT" w:eastAsia="SimSun" w:cs="Swis721 Cn BT"/>
          <w:sz w:val="20"/>
          <w:szCs w:val="20"/>
        </w:rPr>
      </w:pPr>
    </w:p>
    <w:p w14:paraId="2D38A296">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БРЛО ДОБАР (4) </w:t>
      </w:r>
    </w:p>
    <w:p w14:paraId="004442C7">
      <w:pPr>
        <w:numPr>
          <w:ilvl w:val="0"/>
          <w:numId w:val="4"/>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је применила/о садржај рада с мање индивидуалног истраживања. </w:t>
      </w:r>
    </w:p>
    <w:p w14:paraId="517F48A5">
      <w:pPr>
        <w:numPr>
          <w:ilvl w:val="0"/>
          <w:numId w:val="4"/>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Ученица/ученик је уз делимичну самосталност пратила/о ликовни садржај рада и једноставним се ликовним језиком изразила/о линијом, бојом, тоном, волуменом или га није пратила у целости.</w:t>
      </w:r>
    </w:p>
    <w:p w14:paraId="7E52BF34">
      <w:pPr>
        <w:numPr>
          <w:ilvl w:val="0"/>
          <w:numId w:val="4"/>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Ученица/ученик је пратила/о и применила/о одређене технике рада (нпр. оловком, темпером, колаж-папиром, графичким техникама) спретно и доследно.</w:t>
      </w:r>
    </w:p>
    <w:p w14:paraId="1ED601F2">
      <w:pPr>
        <w:numPr>
          <w:numId w:val="0"/>
        </w:numPr>
        <w:ind w:leftChars="0"/>
        <w:rPr>
          <w:rFonts w:hint="default" w:ascii="Swis721 Cn BT" w:hAnsi="Swis721 Cn BT" w:eastAsia="SimSun" w:cs="Swis721 Cn BT"/>
          <w:sz w:val="20"/>
          <w:szCs w:val="20"/>
        </w:rPr>
      </w:pPr>
    </w:p>
    <w:p w14:paraId="76695E8D">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 ДОБАР (3) </w:t>
      </w:r>
    </w:p>
    <w:p w14:paraId="5D64884B">
      <w:pPr>
        <w:numPr>
          <w:ilvl w:val="0"/>
          <w:numId w:val="5"/>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је применила/о садржај рада без индивидуалног истраживања. </w:t>
      </w:r>
    </w:p>
    <w:p w14:paraId="1C9E3F2E">
      <w:pPr>
        <w:numPr>
          <w:ilvl w:val="0"/>
          <w:numId w:val="5"/>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Ученица/ученик је уз подстицај пратила/о ликовни садржај рада и штурим се ликовним језиком изразила/о линијом, бојом, тоном, волуменом те није пратила/о ликовни садржај рада.</w:t>
      </w:r>
    </w:p>
    <w:p w14:paraId="60376099">
      <w:pPr>
        <w:numPr>
          <w:ilvl w:val="0"/>
          <w:numId w:val="5"/>
        </w:numPr>
        <w:ind w:left="0"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ни је пратила/о и применила/о одређене технике рада (нпр. оловком, темпером, колаж-папиром, графичким техникама) доследно него површно. </w:t>
      </w:r>
    </w:p>
    <w:p w14:paraId="46869184">
      <w:pPr>
        <w:numPr>
          <w:numId w:val="0"/>
        </w:numPr>
        <w:ind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ДОВОЉАН (2) 1) Ученица/ученик уопште није истраживала унутар ликовног задатка и ликовне композиције.</w:t>
      </w:r>
    </w:p>
    <w:p w14:paraId="44C24098">
      <w:pPr>
        <w:numPr>
          <w:ilvl w:val="0"/>
          <w:numId w:val="6"/>
        </w:numPr>
        <w:ind w:left="59"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ни уз подстицај није пратила/о ликовни садржај рада и веома штурим се ликовним језиком изразила/о линијом, бојом, тоном, волуменом. </w:t>
      </w:r>
    </w:p>
    <w:p w14:paraId="5E6785DA">
      <w:pPr>
        <w:numPr>
          <w:ilvl w:val="0"/>
          <w:numId w:val="6"/>
        </w:numPr>
        <w:ind w:left="59"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 xml:space="preserve">Ученица/ученик ни је пратила/о нити применила/о одређене технике рада (нпр. оловком, темпером, колаж-папиром, графичким техникама). </w:t>
      </w:r>
    </w:p>
    <w:p w14:paraId="2C08C2AF">
      <w:pPr>
        <w:numPr>
          <w:numId w:val="0"/>
        </w:numPr>
        <w:ind w:left="59" w:leftChars="0"/>
        <w:rPr>
          <w:rFonts w:hint="default" w:ascii="Swis721 Cn BT" w:hAnsi="Swis721 Cn BT" w:eastAsia="SimSun" w:cs="Swis721 Cn BT"/>
          <w:sz w:val="20"/>
          <w:szCs w:val="20"/>
        </w:rPr>
      </w:pPr>
    </w:p>
    <w:p w14:paraId="1221E468">
      <w:pPr>
        <w:numPr>
          <w:numId w:val="0"/>
        </w:numPr>
        <w:ind w:left="59" w:leftChars="0"/>
        <w:rPr>
          <w:rFonts w:hint="default" w:ascii="Swis721 Cn BT" w:hAnsi="Swis721 Cn BT" w:eastAsia="SimSun" w:cs="Swis721 Cn BT"/>
          <w:sz w:val="20"/>
          <w:szCs w:val="20"/>
        </w:rPr>
      </w:pPr>
      <w:r>
        <w:rPr>
          <w:rFonts w:hint="default" w:ascii="Swis721 Cn BT" w:hAnsi="Swis721 Cn BT" w:eastAsia="SimSun" w:cs="Swis721 Cn BT"/>
          <w:sz w:val="20"/>
          <w:szCs w:val="20"/>
        </w:rPr>
        <w:t>НЕДОВОЉАН (1)</w:t>
      </w:r>
    </w:p>
    <w:p w14:paraId="31035A11">
      <w:pPr>
        <w:numPr>
          <w:ilvl w:val="0"/>
          <w:numId w:val="7"/>
        </w:numPr>
        <w:ind w:left="118" w:leftChars="0" w:firstLine="0" w:firstLineChars="0"/>
        <w:rPr>
          <w:rFonts w:hint="default" w:ascii="Swis721 Cn BT" w:hAnsi="Swis721 Cn BT" w:eastAsia="SimSun" w:cs="Swis721 Cn BT"/>
          <w:sz w:val="20"/>
          <w:szCs w:val="20"/>
        </w:rPr>
      </w:pPr>
      <w:r>
        <w:rPr>
          <w:rFonts w:hint="default" w:ascii="Swis721 Cn BT" w:hAnsi="Swis721 Cn BT" w:eastAsia="SimSun" w:cs="Swis721 Cn BT"/>
          <w:sz w:val="20"/>
          <w:szCs w:val="20"/>
        </w:rPr>
        <w:t>Ученица/ученик није урадио рад, а био је присутан на настави. 2) Ученица/ученик одбија да изврши ликовни задатак упркос подстицају од стране наставника.</w:t>
      </w:r>
    </w:p>
    <w:p w14:paraId="06C6BD03">
      <w:pPr>
        <w:numPr>
          <w:numId w:val="0"/>
        </w:numPr>
        <w:ind w:left="118" w:leftChars="0"/>
        <w:rPr>
          <w:rFonts w:hint="default" w:ascii="Swis721 Cn BT" w:hAnsi="Swis721 Cn BT" w:cs="Swis721 Cn BT"/>
          <w:sz w:val="20"/>
          <w:szCs w:val="20"/>
        </w:rPr>
      </w:pPr>
      <w:r>
        <w:rPr>
          <w:rFonts w:hint="default" w:ascii="Swis721 Cn BT" w:hAnsi="Swis721 Cn BT" w:eastAsia="SimSun" w:cs="Swis721 Cn BT"/>
          <w:sz w:val="20"/>
          <w:szCs w:val="20"/>
        </w:rPr>
        <w:t xml:space="preserve"> 3) Ученица/ученик не жели радити ни са школским прибором. Стручно веће наставника предмета из области рада ликовне културе је у целости сагласно са критеријумом оцењивања који је дефинисан и усклађен са Правилником о оцењивању ученика.</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Script">
    <w:panose1 w:val="030B0504020000000003"/>
    <w:charset w:val="00"/>
    <w:family w:val="auto"/>
    <w:pitch w:val="default"/>
    <w:sig w:usb0="0000028F"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Square721 Cn BT">
    <w:panose1 w:val="020B0406020202050204"/>
    <w:charset w:val="00"/>
    <w:family w:val="auto"/>
    <w:pitch w:val="default"/>
    <w:sig w:usb0="800000AF" w:usb1="1000204A" w:usb2="00000000" w:usb3="00000000" w:csb0="00000011" w:csb1="00000000"/>
  </w:font>
  <w:font w:name="Verdana">
    <w:panose1 w:val="020B0604030504040204"/>
    <w:charset w:val="00"/>
    <w:family w:val="auto"/>
    <w:pitch w:val="default"/>
    <w:sig w:usb0="A00006FF" w:usb1="4000205B" w:usb2="00000010" w:usb3="00000000" w:csb0="2000019F" w:csb1="00000000"/>
  </w:font>
  <w:font w:name="Swis721 Hv BT">
    <w:panose1 w:val="020B0804020202020204"/>
    <w:charset w:val="00"/>
    <w:family w:val="auto"/>
    <w:pitch w:val="default"/>
    <w:sig w:usb0="800000AF" w:usb1="1000204A" w:usb2="00000000" w:usb3="00000000" w:csb0="00000011" w:csb1="00000000"/>
  </w:font>
  <w:font w:name="Sitka Banner">
    <w:panose1 w:val="02000505000000020004"/>
    <w:charset w:val="00"/>
    <w:family w:val="auto"/>
    <w:pitch w:val="default"/>
    <w:sig w:usb0="A00002EF" w:usb1="4000204B" w:usb2="00000000" w:usb3="00000000" w:csb0="2000019F" w:csb1="00000000"/>
  </w:font>
  <w:font w:name="Sitka Text">
    <w:panose1 w:val="02000505000000020004"/>
    <w:charset w:val="00"/>
    <w:family w:val="auto"/>
    <w:pitch w:val="default"/>
    <w:sig w:usb0="A00002EF" w:usb1="4000204B" w:usb2="00000000" w:usb3="00000000" w:csb0="2000019F" w:csb1="00000000"/>
  </w:font>
  <w:font w:name="Swis721 Cn BT">
    <w:panose1 w:val="020B0506020202030204"/>
    <w:charset w:val="00"/>
    <w:family w:val="auto"/>
    <w:pitch w:val="default"/>
    <w:sig w:usb0="800000AF" w:usb1="1000204A" w:usb2="00000000" w:usb3="00000000" w:csb0="00000011" w:csb1="00000000"/>
  </w:font>
  <w:font w:name="Square721 BT">
    <w:panose1 w:val="020B0504020202060204"/>
    <w:charset w:val="00"/>
    <w:family w:val="auto"/>
    <w:pitch w:val="default"/>
    <w:sig w:usb0="800000AF" w:usb1="1000204A" w:usb2="00000000" w:usb3="00000000" w:csb0="000000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AB553"/>
    <w:multiLevelType w:val="singleLevel"/>
    <w:tmpl w:val="899AB553"/>
    <w:lvl w:ilvl="0" w:tentative="0">
      <w:start w:val="1"/>
      <w:numFmt w:val="decimal"/>
      <w:suff w:val="space"/>
      <w:lvlText w:val="%1)"/>
      <w:lvlJc w:val="left"/>
    </w:lvl>
  </w:abstractNum>
  <w:abstractNum w:abstractNumId="1">
    <w:nsid w:val="959B70FD"/>
    <w:multiLevelType w:val="singleLevel"/>
    <w:tmpl w:val="959B70FD"/>
    <w:lvl w:ilvl="0" w:tentative="0">
      <w:start w:val="1"/>
      <w:numFmt w:val="decimal"/>
      <w:suff w:val="space"/>
      <w:lvlText w:val="%1)"/>
      <w:lvlJc w:val="left"/>
    </w:lvl>
  </w:abstractNum>
  <w:abstractNum w:abstractNumId="2">
    <w:nsid w:val="AEBC41C1"/>
    <w:multiLevelType w:val="singleLevel"/>
    <w:tmpl w:val="AEBC41C1"/>
    <w:lvl w:ilvl="0" w:tentative="0">
      <w:start w:val="1"/>
      <w:numFmt w:val="decimal"/>
      <w:suff w:val="space"/>
      <w:lvlText w:val="%1)"/>
      <w:lvlJc w:val="left"/>
      <w:pPr>
        <w:ind w:left="118" w:leftChars="0" w:firstLine="0" w:firstLineChars="0"/>
      </w:pPr>
    </w:lvl>
  </w:abstractNum>
  <w:abstractNum w:abstractNumId="3">
    <w:nsid w:val="DDD6F6A3"/>
    <w:multiLevelType w:val="singleLevel"/>
    <w:tmpl w:val="DDD6F6A3"/>
    <w:lvl w:ilvl="0" w:tentative="0">
      <w:start w:val="1"/>
      <w:numFmt w:val="decimal"/>
      <w:suff w:val="space"/>
      <w:lvlText w:val="%1)"/>
      <w:lvlJc w:val="left"/>
    </w:lvl>
  </w:abstractNum>
  <w:abstractNum w:abstractNumId="4">
    <w:nsid w:val="00A8AD44"/>
    <w:multiLevelType w:val="singleLevel"/>
    <w:tmpl w:val="00A8AD44"/>
    <w:lvl w:ilvl="0" w:tentative="0">
      <w:start w:val="1"/>
      <w:numFmt w:val="decimal"/>
      <w:suff w:val="space"/>
      <w:lvlText w:val="%1)"/>
      <w:lvlJc w:val="left"/>
    </w:lvl>
  </w:abstractNum>
  <w:abstractNum w:abstractNumId="5">
    <w:nsid w:val="4C7883BB"/>
    <w:multiLevelType w:val="singleLevel"/>
    <w:tmpl w:val="4C7883BB"/>
    <w:lvl w:ilvl="0" w:tentative="0">
      <w:start w:val="1"/>
      <w:numFmt w:val="decimal"/>
      <w:suff w:val="space"/>
      <w:lvlText w:val="%1)"/>
      <w:lvlJc w:val="left"/>
    </w:lvl>
  </w:abstractNum>
  <w:abstractNum w:abstractNumId="6">
    <w:nsid w:val="734B361C"/>
    <w:multiLevelType w:val="singleLevel"/>
    <w:tmpl w:val="734B361C"/>
    <w:lvl w:ilvl="0" w:tentative="0">
      <w:start w:val="2"/>
      <w:numFmt w:val="decimal"/>
      <w:suff w:val="space"/>
      <w:lvlText w:val="%1)"/>
      <w:lvlJc w:val="left"/>
      <w:pPr>
        <w:ind w:left="59" w:leftChars="0" w:firstLine="0" w:firstLineChars="0"/>
      </w:pPr>
    </w:lvl>
  </w:abstractNum>
  <w:num w:numId="1">
    <w:abstractNumId w:val="0"/>
  </w:num>
  <w:num w:numId="2">
    <w:abstractNumId w:val="1"/>
  </w:num>
  <w:num w:numId="3">
    <w:abstractNumId w:val="4"/>
  </w:num>
  <w:num w:numId="4">
    <w:abstractNumId w:val="3"/>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F1513E"/>
    <w:rsid w:val="35F15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13</TotalTime>
  <ScaleCrop>false</ScaleCrop>
  <LinksUpToDate>false</LinksUpToDate>
  <CharactersWithSpaces>0</CharactersWithSpaces>
  <Application>WPS Office_12.2.0.18586_F1E327BC-269C-435d-A152-05C5408002CA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2024-10-02T10:34:00Z</dcterms:created>
  <dc:creator>r</dc:creator>
  <cp:lastModifiedBy>Radomir Djukanovic</cp:lastModifiedBy>
  <dcterms:modified xsi:type="dcterms:W3CDTF">2024-10-02T10:48:15Z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2057-12.2.0.18586</vt:lpwstr>
  </property>
  <property fmtid="{D5CDD505-2E9C-101B-9397-08002B2CF9AE}" pid="3" name="ICV">
    <vt:lpwstr>D857EAEC41E5422B8D9BF1F2FA64DE38_11</vt:lpwstr>
  </property>
</Properties>
</file>